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77" w:rsidRPr="0025254D" w:rsidRDefault="00495D77" w:rsidP="00495D77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o-RO"/>
        </w:rPr>
      </w:pPr>
      <w:bookmarkStart w:id="0" w:name="_GoBack"/>
      <w:bookmarkEnd w:id="0"/>
      <w:r w:rsidRPr="0025254D">
        <w:rPr>
          <w:rFonts w:ascii="Times New Roman" w:hAnsi="Times New Roman" w:cs="Times New Roman"/>
          <w:b/>
          <w:color w:val="2E74B5" w:themeColor="accent1" w:themeShade="BF"/>
          <w:sz w:val="24"/>
          <w:szCs w:val="24"/>
          <w:lang w:val="ro-RO"/>
        </w:rPr>
        <w:t>FORMATOR/ FORMATOARE</w:t>
      </w:r>
    </w:p>
    <w:p w:rsidR="00495D77" w:rsidRPr="0025254D" w:rsidRDefault="00495D77" w:rsidP="00495D77">
      <w:pPr>
        <w:spacing w:after="0" w:line="240" w:lineRule="auto"/>
        <w:jc w:val="center"/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ro-RO"/>
        </w:rPr>
      </w:pPr>
      <w:r w:rsidRPr="0025254D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RO"/>
        </w:rPr>
        <w:t>(</w:t>
      </w:r>
      <w:r w:rsidRPr="00C12B4E"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ro-RO"/>
        </w:rPr>
        <w:t>cu</w:t>
      </w:r>
      <w:r w:rsidRPr="00C12B4E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RO"/>
        </w:rPr>
        <w:t xml:space="preserve"> </w:t>
      </w:r>
      <w:r w:rsidRPr="00C12B4E"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ro-MD"/>
        </w:rPr>
        <w:t>sarcini care reflectă activitățile de educație civică/ electorală</w:t>
      </w:r>
      <w:r w:rsidRPr="0025254D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RO"/>
        </w:rPr>
        <w:t>)</w:t>
      </w:r>
    </w:p>
    <w:p w:rsidR="00495D77" w:rsidRPr="0025254D" w:rsidRDefault="00495D77" w:rsidP="00495D77">
      <w:pPr>
        <w:spacing w:after="0" w:line="240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  <w:lang w:val="ro-RO"/>
        </w:rPr>
      </w:pPr>
    </w:p>
    <w:p w:rsidR="00495D77" w:rsidRPr="0025254D" w:rsidRDefault="00495D77" w:rsidP="00495D77">
      <w:pPr>
        <w:spacing w:after="0" w:line="240" w:lineRule="auto"/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RO"/>
        </w:rPr>
      </w:pPr>
    </w:p>
    <w:p w:rsidR="00495D77" w:rsidRPr="0025254D" w:rsidRDefault="00495D77" w:rsidP="00495D77">
      <w:pPr>
        <w:pStyle w:val="Listparagraf"/>
        <w:shd w:val="clear" w:color="auto" w:fill="DEEAF6" w:themeFill="accent1" w:themeFillTint="33"/>
        <w:spacing w:after="0" w:line="240" w:lineRule="auto"/>
        <w:ind w:left="0"/>
        <w:jc w:val="center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eastAsia="Times New Roman" w:cs="Times New Roman"/>
          <w:b/>
          <w:bCs/>
          <w:color w:val="2E74B5" w:themeColor="accent1" w:themeShade="BF"/>
          <w:szCs w:val="24"/>
          <w:bdr w:val="none" w:sz="0" w:space="0" w:color="auto" w:frame="1"/>
          <w:lang w:val="ro-MD"/>
        </w:rPr>
        <w:t>Informații generale privind funcția vacantă</w:t>
      </w:r>
      <w:r>
        <w:rPr>
          <w:rFonts w:eastAsia="Times New Roman" w:cs="Times New Roman"/>
          <w:b/>
          <w:bCs/>
          <w:color w:val="2E74B5" w:themeColor="accent1" w:themeShade="BF"/>
          <w:szCs w:val="24"/>
          <w:bdr w:val="none" w:sz="0" w:space="0" w:color="auto" w:frame="1"/>
          <w:lang w:val="ro-MD"/>
        </w:rPr>
        <w:t>:</w:t>
      </w:r>
    </w:p>
    <w:p w:rsidR="00495D77" w:rsidRPr="007B1FC2" w:rsidRDefault="00495D77" w:rsidP="00495D77">
      <w:pPr>
        <w:spacing w:after="0" w:line="240" w:lineRule="auto"/>
        <w:rPr>
          <w:rFonts w:ascii="Times New Roman" w:hAnsi="Times New Roman" w:cs="Times New Roman"/>
          <w:color w:val="2E74B5" w:themeColor="accent1" w:themeShade="BF"/>
          <w:sz w:val="16"/>
          <w:szCs w:val="16"/>
          <w:lang w:val="ro-MD"/>
        </w:rPr>
      </w:pPr>
    </w:p>
    <w:p w:rsidR="00495D77" w:rsidRPr="0025254D" w:rsidRDefault="00495D77" w:rsidP="00495D77">
      <w:pPr>
        <w:spacing w:after="0" w:line="240" w:lineRule="auto"/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MD"/>
        </w:rPr>
        <w:t>Scopul general al funcției:</w:t>
      </w:r>
    </w:p>
    <w:p w:rsidR="00495D77" w:rsidRPr="0025254D" w:rsidRDefault="00495D77" w:rsidP="00495D77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ro-MD"/>
        </w:rPr>
        <w:t xml:space="preserve">Planificarea, coordonarea, organizarea, monitorizarea, evaluarea </w:t>
      </w:r>
      <w:proofErr w:type="spellStart"/>
      <w:r w:rsidRPr="0025254D"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ro-MD"/>
        </w:rPr>
        <w:t>şi</w:t>
      </w:r>
      <w:proofErr w:type="spellEnd"/>
      <w:r w:rsidRPr="0025254D"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ro-MD"/>
        </w:rPr>
        <w:t xml:space="preserve"> raportarea activităților de instruire, informare și certificare în domeniul electoral.</w:t>
      </w:r>
    </w:p>
    <w:p w:rsidR="00495D77" w:rsidRPr="00907DE5" w:rsidRDefault="00495D77" w:rsidP="00495D77">
      <w:pPr>
        <w:spacing w:after="0" w:line="240" w:lineRule="auto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ro-MD"/>
        </w:rPr>
      </w:pPr>
    </w:p>
    <w:p w:rsidR="00495D77" w:rsidRPr="0025254D" w:rsidRDefault="00495D77" w:rsidP="00495D77">
      <w:pPr>
        <w:spacing w:after="0" w:line="240" w:lineRule="auto"/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  <w:lang w:val="ro-MD"/>
        </w:rPr>
        <w:t>Sarcinile de bază:</w:t>
      </w:r>
    </w:p>
    <w:p w:rsidR="004E3291" w:rsidRPr="004E3291" w:rsidRDefault="004E3291" w:rsidP="004E3291">
      <w:pPr>
        <w:pStyle w:val="Listparagraf"/>
        <w:widowControl w:val="0"/>
        <w:numPr>
          <w:ilvl w:val="0"/>
          <w:numId w:val="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ind w:right="215"/>
        <w:jc w:val="both"/>
        <w:outlineLvl w:val="0"/>
        <w:rPr>
          <w:color w:val="2E74B5" w:themeColor="accent1" w:themeShade="BF"/>
        </w:rPr>
      </w:pPr>
      <w:r w:rsidRPr="004E3291">
        <w:rPr>
          <w:color w:val="2E74B5" w:themeColor="accent1" w:themeShade="BF"/>
          <w:lang w:val="ro-MD"/>
        </w:rPr>
        <w:t xml:space="preserve">Asigurarea organizării și desfășurării procesului de informare/ instruire a subiecților electorali </w:t>
      </w:r>
      <w:r w:rsidRPr="004E3291">
        <w:rPr>
          <w:color w:val="2E74B5" w:themeColor="accent1" w:themeShade="BF"/>
          <w:shd w:val="clear" w:color="auto" w:fill="FFFFFF"/>
          <w:lang w:val="ro-MD"/>
        </w:rPr>
        <w:t>pentru formarea/dezvoltarea competențelor profesionale ale acestora</w:t>
      </w:r>
      <w:r w:rsidRPr="004E3291">
        <w:rPr>
          <w:color w:val="2E74B5" w:themeColor="accent1" w:themeShade="BF"/>
          <w:lang w:val="ro-MD"/>
        </w:rPr>
        <w:t>, a procesului de certificare a formării/specializării în domeniul electoral în 8 circumscripții electorale.</w:t>
      </w:r>
    </w:p>
    <w:p w:rsidR="004E3291" w:rsidRPr="004E3291" w:rsidRDefault="004E3291" w:rsidP="004E3291">
      <w:pPr>
        <w:pStyle w:val="Listparagraf"/>
        <w:widowControl w:val="0"/>
        <w:numPr>
          <w:ilvl w:val="0"/>
          <w:numId w:val="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ind w:right="215"/>
        <w:jc w:val="both"/>
        <w:outlineLvl w:val="0"/>
        <w:rPr>
          <w:color w:val="2E74B5" w:themeColor="accent1" w:themeShade="BF"/>
        </w:rPr>
      </w:pPr>
      <w:r w:rsidRPr="004E3291">
        <w:rPr>
          <w:color w:val="2E74B5" w:themeColor="accent1" w:themeShade="BF"/>
        </w:rPr>
        <w:t>Elaborarea planului tematic și al raportului privind activitățile de educație civică/ electorală.</w:t>
      </w:r>
    </w:p>
    <w:p w:rsidR="004E3291" w:rsidRPr="004E3291" w:rsidRDefault="004E3291" w:rsidP="004E3291">
      <w:pPr>
        <w:pStyle w:val="Listparagraf"/>
        <w:widowControl w:val="0"/>
        <w:numPr>
          <w:ilvl w:val="0"/>
          <w:numId w:val="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ind w:right="215"/>
        <w:jc w:val="both"/>
        <w:outlineLvl w:val="0"/>
        <w:rPr>
          <w:color w:val="2E74B5" w:themeColor="accent1" w:themeShade="BF"/>
        </w:rPr>
      </w:pPr>
      <w:r w:rsidRPr="004E3291">
        <w:rPr>
          <w:color w:val="2E74B5" w:themeColor="accent1" w:themeShade="BF"/>
          <w:lang w:val="ro-MD"/>
        </w:rPr>
        <w:t>Organizarea și desfășurarea activităților de educație civică/ electorală pentru diverse categorii de beneficiari în circumscripțiile electorale coordonate.</w:t>
      </w:r>
      <w:r w:rsidRPr="004E3291">
        <w:rPr>
          <w:color w:val="2E74B5" w:themeColor="accent1" w:themeShade="BF"/>
        </w:rPr>
        <w:t xml:space="preserve"> </w:t>
      </w:r>
    </w:p>
    <w:p w:rsidR="004E3291" w:rsidRPr="004E3291" w:rsidRDefault="004E3291" w:rsidP="004E3291">
      <w:pPr>
        <w:pStyle w:val="Listparagraf"/>
        <w:widowControl w:val="0"/>
        <w:numPr>
          <w:ilvl w:val="0"/>
          <w:numId w:val="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ind w:right="215"/>
        <w:jc w:val="both"/>
        <w:outlineLvl w:val="0"/>
        <w:rPr>
          <w:color w:val="2E74B5" w:themeColor="accent1" w:themeShade="BF"/>
        </w:rPr>
      </w:pPr>
      <w:r w:rsidRPr="004E3291">
        <w:rPr>
          <w:color w:val="2E74B5" w:themeColor="accent1" w:themeShade="BF"/>
        </w:rPr>
        <w:t>Analiza, evaluarea și raportarea activităților de instruire/ educație, certificare a formării/specializării în domeniul electoral în circumscripțiile coordonate.</w:t>
      </w:r>
    </w:p>
    <w:p w:rsidR="00495D77" w:rsidRPr="004E3291" w:rsidRDefault="004E3291" w:rsidP="004E3291">
      <w:pPr>
        <w:pStyle w:val="Listparagraf"/>
        <w:widowControl w:val="0"/>
        <w:numPr>
          <w:ilvl w:val="0"/>
          <w:numId w:val="1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ind w:right="215"/>
        <w:jc w:val="both"/>
        <w:outlineLvl w:val="0"/>
        <w:rPr>
          <w:rFonts w:cs="Times New Roman"/>
          <w:color w:val="2E74B5" w:themeColor="accent1" w:themeShade="BF"/>
          <w:szCs w:val="24"/>
          <w:lang w:val="ro-MD"/>
        </w:rPr>
      </w:pPr>
      <w:r w:rsidRPr="004E3291">
        <w:rPr>
          <w:color w:val="2E74B5" w:themeColor="accent1" w:themeShade="BF"/>
        </w:rPr>
        <w:t>Asigurarea organizării și desfășurării activităților instituționale de formare a culturii electorale.</w:t>
      </w:r>
      <w:r w:rsidR="00495D77" w:rsidRPr="004E3291">
        <w:rPr>
          <w:rFonts w:cs="Times New Roman"/>
          <w:b/>
          <w:i/>
          <w:color w:val="2E74B5" w:themeColor="accent1" w:themeShade="BF"/>
          <w:szCs w:val="24"/>
          <w:lang w:val="ro-MD"/>
        </w:rPr>
        <w:t xml:space="preserve"> </w:t>
      </w:r>
    </w:p>
    <w:p w:rsidR="00495D77" w:rsidRPr="00907DE5" w:rsidRDefault="00495D77" w:rsidP="00495D77">
      <w:pPr>
        <w:spacing w:after="0" w:line="240" w:lineRule="auto"/>
        <w:rPr>
          <w:rFonts w:ascii="Times New Roman" w:hAnsi="Times New Roman" w:cs="Times New Roman"/>
          <w:color w:val="2E74B5" w:themeColor="accent1" w:themeShade="BF"/>
          <w:sz w:val="16"/>
          <w:szCs w:val="16"/>
          <w:lang w:val="ro-MD"/>
        </w:rPr>
      </w:pPr>
    </w:p>
    <w:p w:rsidR="00495D77" w:rsidRPr="0025254D" w:rsidRDefault="00495D77" w:rsidP="00495D77">
      <w:pPr>
        <w:shd w:val="clear" w:color="auto" w:fill="FFFFFF"/>
        <w:spacing w:after="0" w:line="240" w:lineRule="auto"/>
        <w:ind w:left="1134" w:hanging="1134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bdr w:val="none" w:sz="0" w:space="0" w:color="auto" w:frame="1"/>
          <w:lang w:val="ro-MD"/>
        </w:rPr>
        <w:t>Salarizare: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 conform </w:t>
      </w:r>
      <w:r w:rsidRPr="0025254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lang w:val="ro-MD"/>
        </w:rPr>
        <w:t>Legii nr. 270/2018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 privind sistemul unitar de salarizare în sectorul bugetar</w:t>
      </w:r>
      <w:r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 și a Codului electoral Nr. 325/2022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. </w:t>
      </w:r>
    </w:p>
    <w:p w:rsidR="00495D77" w:rsidRPr="0025254D" w:rsidRDefault="00495D77" w:rsidP="00495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                   </w:t>
      </w:r>
      <w:r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>C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>odul funcției</w:t>
      </w:r>
      <w:r w:rsidRPr="00252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254D">
        <w:rPr>
          <w:rFonts w:ascii="Times New Roman" w:hAnsi="Times New Roman" w:cs="Times New Roman"/>
          <w:color w:val="2E74B5" w:themeColor="accent1" w:themeShade="BF"/>
          <w:sz w:val="24"/>
          <w:szCs w:val="24"/>
          <w:lang w:val="en-US"/>
        </w:rPr>
        <w:t>-</w:t>
      </w:r>
      <w:r w:rsidRPr="00252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254D"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en-US"/>
        </w:rPr>
        <w:t>E 4011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                   </w:t>
      </w:r>
    </w:p>
    <w:p w:rsidR="00495D77" w:rsidRPr="0025254D" w:rsidRDefault="00495D77" w:rsidP="00495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</w:p>
    <w:p w:rsidR="00495D77" w:rsidRDefault="00495D77" w:rsidP="00495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  <w:r w:rsidRPr="0025254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bdr w:val="none" w:sz="0" w:space="0" w:color="auto" w:frame="1"/>
          <w:lang w:val="ro-MD"/>
        </w:rPr>
        <w:t>Program de muncă: 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8 ore/zi, luni-vineri, </w:t>
      </w:r>
      <w:r w:rsidR="004955F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>cu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 deplas</w:t>
      </w:r>
      <w:r w:rsidR="004955F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>ări în teritoriu</w:t>
      </w:r>
      <w:r w:rsidRPr="0025254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bdr w:val="none" w:sz="0" w:space="0" w:color="auto" w:frame="1"/>
          <w:lang w:val="ro-MD"/>
        </w:rPr>
        <w:t>.</w:t>
      </w:r>
    </w:p>
    <w:p w:rsidR="00495D77" w:rsidRPr="0025254D" w:rsidRDefault="00495D77" w:rsidP="00495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</w:p>
    <w:p w:rsidR="00495D77" w:rsidRPr="0025254D" w:rsidRDefault="00495D77" w:rsidP="00495D77">
      <w:pPr>
        <w:shd w:val="clear" w:color="auto" w:fill="DEEAF6" w:themeFill="accent1" w:themeFillTint="3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bdr w:val="none" w:sz="0" w:space="0" w:color="auto" w:frame="1"/>
          <w:lang w:val="ro-MD"/>
        </w:rPr>
        <w:t>Cerințe generale și specifice față de candidați/ candidate:</w:t>
      </w:r>
    </w:p>
    <w:p w:rsidR="00495D77" w:rsidRPr="007B1FC2" w:rsidRDefault="00495D77" w:rsidP="00495D77">
      <w:pPr>
        <w:pStyle w:val="Listparagraf"/>
        <w:shd w:val="clear" w:color="auto" w:fill="FFFFFF"/>
        <w:spacing w:after="0" w:line="240" w:lineRule="auto"/>
        <w:ind w:left="709"/>
        <w:textAlignment w:val="baseline"/>
        <w:rPr>
          <w:rFonts w:eastAsia="Times New Roman" w:cs="Times New Roman"/>
          <w:color w:val="2E74B5" w:themeColor="accent1" w:themeShade="BF"/>
          <w:sz w:val="16"/>
          <w:szCs w:val="16"/>
          <w:lang w:val="ro-MD"/>
        </w:rPr>
      </w:pPr>
    </w:p>
    <w:p w:rsidR="00495D77" w:rsidRPr="0025254D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eastAsia="Times New Roman" w:cs="Times New Roman"/>
          <w:color w:val="2E74B5" w:themeColor="accent1" w:themeShade="BF"/>
          <w:szCs w:val="24"/>
          <w:lang w:val="ro-MD"/>
        </w:rPr>
        <w:t>deține cetățenia Republicii Moldova;</w:t>
      </w:r>
    </w:p>
    <w:p w:rsidR="00495D77" w:rsidRPr="0025254D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eastAsia="Times New Roman" w:cs="Times New Roman"/>
          <w:color w:val="2E74B5" w:themeColor="accent1" w:themeShade="BF"/>
          <w:szCs w:val="24"/>
          <w:lang w:val="ro-MD"/>
        </w:rPr>
        <w:t>posedă limba română;</w:t>
      </w:r>
    </w:p>
    <w:p w:rsidR="00495D77" w:rsidRPr="0025254D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eastAsia="Times New Roman" w:cs="Times New Roman"/>
          <w:color w:val="2E74B5" w:themeColor="accent1" w:themeShade="BF"/>
          <w:szCs w:val="24"/>
          <w:lang w:val="ro-MD"/>
        </w:rPr>
        <w:t>are capacitate deplină de exercițiu;</w:t>
      </w:r>
    </w:p>
    <w:p w:rsidR="00495D77" w:rsidRPr="0025254D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eastAsia="Times New Roman" w:cs="Times New Roman"/>
          <w:color w:val="2E74B5" w:themeColor="accent1" w:themeShade="BF"/>
          <w:szCs w:val="24"/>
          <w:lang w:val="ro-MD"/>
        </w:rPr>
        <w:t>nu a împlinit vârsta de 63 de ani;</w:t>
      </w:r>
    </w:p>
    <w:p w:rsidR="00495D77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eastAsia="Times New Roman" w:cs="Times New Roman"/>
          <w:color w:val="2E74B5" w:themeColor="accent1" w:themeShade="BF"/>
          <w:szCs w:val="24"/>
          <w:lang w:val="ro-MD"/>
        </w:rPr>
        <w:t>este aptă, din punct de vedere al stării sănătății, pentru exercitarea funcției;</w:t>
      </w:r>
    </w:p>
    <w:p w:rsidR="001C1CBC" w:rsidRPr="001C1CBC" w:rsidRDefault="00495D77" w:rsidP="001C1CBC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1C1CBC">
        <w:rPr>
          <w:rFonts w:cs="Times New Roman"/>
          <w:color w:val="2E74B5" w:themeColor="accent1" w:themeShade="BF"/>
          <w:szCs w:val="24"/>
          <w:shd w:val="clear" w:color="auto" w:fill="FFFFFF"/>
          <w:lang w:val="ro-MD"/>
        </w:rPr>
        <w:t xml:space="preserve">are </w:t>
      </w:r>
      <w:r w:rsidR="00C8373F">
        <w:rPr>
          <w:rFonts w:cs="Times New Roman"/>
          <w:color w:val="2E74B5" w:themeColor="accent1" w:themeShade="BF"/>
          <w:szCs w:val="24"/>
          <w:shd w:val="clear" w:color="auto" w:fill="FFFFFF"/>
          <w:lang w:val="ro-MD"/>
        </w:rPr>
        <w:t xml:space="preserve">studii </w:t>
      </w:r>
      <w:r w:rsidR="001C1CBC" w:rsidRPr="001C1CBC">
        <w:rPr>
          <w:rFonts w:eastAsia="Calibri"/>
          <w:color w:val="2E74B5" w:themeColor="accent1" w:themeShade="BF"/>
          <w:szCs w:val="24"/>
          <w:lang w:val="ro-MD"/>
        </w:rPr>
        <w:t xml:space="preserve">superioare de licență, ciclul I (nivelul 6 ISCED) (studii absolvite până în anul 2005)/ superioare de master, ciclul II (nivelul 7 ISCED) (studii absolvite după 2005) sau echivalente </w:t>
      </w:r>
      <w:r w:rsidR="001C1CBC" w:rsidRPr="00362BF5">
        <w:rPr>
          <w:rFonts w:eastAsia="Calibri"/>
          <w:b/>
          <w:color w:val="2E74B5" w:themeColor="accent1" w:themeShade="BF"/>
          <w:szCs w:val="24"/>
          <w:lang w:val="ro-MD"/>
        </w:rPr>
        <w:t>în domeniile științe ale educației, științe sociale și comportamentale, științe administrative</w:t>
      </w:r>
      <w:r w:rsidR="001C1CBC" w:rsidRPr="001C1CBC">
        <w:rPr>
          <w:rFonts w:eastAsia="Calibri"/>
          <w:color w:val="2E74B5" w:themeColor="accent1" w:themeShade="BF"/>
          <w:szCs w:val="24"/>
          <w:lang w:val="ro-MD"/>
        </w:rPr>
        <w:t>;</w:t>
      </w:r>
    </w:p>
    <w:p w:rsidR="00495D77" w:rsidRPr="001C1CBC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1C1CBC">
        <w:rPr>
          <w:rFonts w:eastAsia="Times New Roman" w:cs="Times New Roman"/>
          <w:color w:val="2E74B5" w:themeColor="accent1" w:themeShade="BF"/>
          <w:szCs w:val="24"/>
          <w:lang w:val="ro-MD"/>
        </w:rPr>
        <w:t>nu are antecedente penale nestinse pentru infracțiuni săvârșite cu intenție;</w:t>
      </w:r>
    </w:p>
    <w:p w:rsidR="00495D77" w:rsidRPr="0025254D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eastAsia="Times New Roman" w:cs="Times New Roman"/>
          <w:color w:val="2E74B5" w:themeColor="accent1" w:themeShade="BF"/>
          <w:szCs w:val="24"/>
          <w:lang w:val="ro-MD"/>
        </w:rPr>
        <w:t>nu este privată de dreptul de a ocupa anumite funcții sau de a exercita o anumită activitate, ca pedeapsă de bază sau complementară, ca urmare a sentinței judecătorești definitive prin care s-a dispus această interdicție;</w:t>
      </w:r>
    </w:p>
    <w:p w:rsidR="00495D77" w:rsidRPr="0025254D" w:rsidRDefault="00495D77" w:rsidP="00495D77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ind w:left="709" w:hanging="188"/>
        <w:textAlignment w:val="baseline"/>
        <w:rPr>
          <w:rFonts w:eastAsia="Times New Roman" w:cs="Times New Roman"/>
          <w:color w:val="2E74B5" w:themeColor="accent1" w:themeShade="BF"/>
          <w:szCs w:val="24"/>
          <w:lang w:val="ro-MD"/>
        </w:rPr>
      </w:pPr>
      <w:r w:rsidRPr="0025254D">
        <w:rPr>
          <w:rFonts w:cs="Times New Roman"/>
          <w:color w:val="2E74B5" w:themeColor="accent1" w:themeShade="BF"/>
          <w:szCs w:val="24"/>
          <w:shd w:val="clear" w:color="auto" w:fill="FFFFFF"/>
          <w:lang w:val="ro-MD"/>
        </w:rPr>
        <w:t>pe durata activității la locurile de muncă precedente nu a încălcat prevederile art. 6 alin. (2) din Legea nr. 325/2013 privind evaluarea integrității instituționale</w:t>
      </w:r>
    </w:p>
    <w:p w:rsidR="00495D77" w:rsidRPr="0025254D" w:rsidRDefault="00495D77" w:rsidP="00495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</w:p>
    <w:p w:rsidR="00495D77" w:rsidRPr="0025254D" w:rsidRDefault="00495D77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val="ro-MD"/>
        </w:rPr>
        <w:t>Experiență profesională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 - 3 ani de </w:t>
      </w:r>
      <w:r w:rsidRPr="0025254D">
        <w:rPr>
          <w:rFonts w:ascii="Times New Roman" w:eastAsia="Calibri" w:hAnsi="Times New Roman" w:cs="Times New Roman"/>
          <w:color w:val="2E74B5" w:themeColor="accent1" w:themeShade="BF"/>
          <w:sz w:val="24"/>
          <w:szCs w:val="24"/>
          <w:lang w:val="ro-MD"/>
        </w:rPr>
        <w:t>experiență profesională în domeniul didactic și/sau electoral</w:t>
      </w:r>
    </w:p>
    <w:p w:rsidR="00495D77" w:rsidRDefault="00495D77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16"/>
          <w:szCs w:val="16"/>
          <w:lang w:val="ro-MD"/>
        </w:rPr>
      </w:pPr>
    </w:p>
    <w:p w:rsidR="00362BF5" w:rsidRDefault="00362BF5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16"/>
          <w:szCs w:val="16"/>
          <w:lang w:val="ro-MD"/>
        </w:rPr>
      </w:pPr>
    </w:p>
    <w:p w:rsidR="00362BF5" w:rsidRDefault="00362BF5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16"/>
          <w:szCs w:val="16"/>
          <w:lang w:val="ro-MD"/>
        </w:rPr>
      </w:pPr>
    </w:p>
    <w:p w:rsidR="00362BF5" w:rsidRDefault="00362BF5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16"/>
          <w:szCs w:val="16"/>
          <w:lang w:val="ro-MD"/>
        </w:rPr>
      </w:pPr>
    </w:p>
    <w:p w:rsidR="00362BF5" w:rsidRDefault="00362BF5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16"/>
          <w:szCs w:val="16"/>
          <w:lang w:val="ro-MD"/>
        </w:rPr>
      </w:pPr>
    </w:p>
    <w:p w:rsidR="00362BF5" w:rsidRPr="007B1FC2" w:rsidRDefault="00362BF5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16"/>
          <w:szCs w:val="16"/>
          <w:lang w:val="ro-MD"/>
        </w:rPr>
      </w:pPr>
    </w:p>
    <w:p w:rsidR="00495D77" w:rsidRPr="0025254D" w:rsidRDefault="00495D77" w:rsidP="00495D77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val="ro-MD"/>
        </w:rPr>
        <w:lastRenderedPageBreak/>
        <w:t>Cunoștințe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5FFFA"/>
          <w:lang w:val="ro-MD"/>
        </w:rPr>
        <w:t>:</w:t>
      </w:r>
    </w:p>
    <w:p w:rsidR="00495D77" w:rsidRPr="0025254D" w:rsidRDefault="00495D77" w:rsidP="00495D77">
      <w:pPr>
        <w:pStyle w:val="1"/>
        <w:numPr>
          <w:ilvl w:val="0"/>
          <w:numId w:val="4"/>
        </w:numPr>
        <w:tabs>
          <w:tab w:val="left" w:pos="318"/>
          <w:tab w:val="left" w:pos="993"/>
        </w:tabs>
        <w:ind w:left="318" w:hanging="283"/>
        <w:rPr>
          <w:rFonts w:ascii="Times New Roman" w:hAnsi="Times New Roman"/>
          <w:color w:val="2E74B5" w:themeColor="accent1" w:themeShade="BF"/>
          <w:sz w:val="24"/>
          <w:szCs w:val="24"/>
          <w:lang w:val="ro-MD" w:eastAsia="en-US"/>
        </w:rPr>
      </w:pPr>
      <w:r w:rsidRPr="0025254D">
        <w:rPr>
          <w:rFonts w:ascii="Times New Roman" w:hAnsi="Times New Roman"/>
          <w:color w:val="2E74B5" w:themeColor="accent1" w:themeShade="BF"/>
          <w:sz w:val="24"/>
          <w:szCs w:val="24"/>
          <w:lang w:val="ro-MD" w:eastAsia="en-US"/>
        </w:rPr>
        <w:t>cunoașterea cadrului normativ în domeniul de competență;</w:t>
      </w:r>
    </w:p>
    <w:p w:rsidR="00495D77" w:rsidRPr="0025254D" w:rsidRDefault="00495D77" w:rsidP="00495D77">
      <w:pPr>
        <w:pStyle w:val="1"/>
        <w:numPr>
          <w:ilvl w:val="0"/>
          <w:numId w:val="4"/>
        </w:numPr>
        <w:tabs>
          <w:tab w:val="left" w:pos="318"/>
          <w:tab w:val="left" w:pos="993"/>
        </w:tabs>
        <w:ind w:left="318" w:hanging="283"/>
        <w:rPr>
          <w:rFonts w:ascii="Times New Roman" w:hAnsi="Times New Roman"/>
          <w:color w:val="2E74B5" w:themeColor="accent1" w:themeShade="BF"/>
          <w:sz w:val="24"/>
          <w:szCs w:val="24"/>
          <w:lang w:val="ro-MD" w:eastAsia="en-US"/>
        </w:rPr>
      </w:pPr>
      <w:r w:rsidRPr="0025254D">
        <w:rPr>
          <w:rFonts w:ascii="Times New Roman" w:hAnsi="Times New Roman"/>
          <w:color w:val="2E74B5" w:themeColor="accent1" w:themeShade="BF"/>
          <w:sz w:val="24"/>
          <w:szCs w:val="24"/>
          <w:shd w:val="clear" w:color="auto" w:fill="FFFFFF"/>
          <w:lang w:val="ro-MD"/>
        </w:rPr>
        <w:t>cunoașterea particularităților educației generale a adulților și al formării profesionale a adulților (inițială și/sau continuă) în cadrul învățării pe tot parcursul vieții;</w:t>
      </w:r>
    </w:p>
    <w:p w:rsidR="00495D77" w:rsidRPr="0025254D" w:rsidRDefault="00495D77" w:rsidP="00495D77">
      <w:pPr>
        <w:pStyle w:val="1"/>
        <w:numPr>
          <w:ilvl w:val="0"/>
          <w:numId w:val="4"/>
        </w:numPr>
        <w:tabs>
          <w:tab w:val="left" w:pos="318"/>
          <w:tab w:val="left" w:pos="993"/>
        </w:tabs>
        <w:ind w:left="318" w:hanging="283"/>
        <w:rPr>
          <w:rFonts w:ascii="Times New Roman" w:hAnsi="Times New Roman"/>
          <w:color w:val="2E74B5" w:themeColor="accent1" w:themeShade="BF"/>
          <w:sz w:val="24"/>
          <w:szCs w:val="24"/>
          <w:lang w:val="ro-MD" w:eastAsia="en-US"/>
        </w:rPr>
      </w:pPr>
      <w:r w:rsidRPr="0025254D">
        <w:rPr>
          <w:rFonts w:ascii="Times New Roman" w:eastAsia="MS Mincho" w:hAnsi="Times New Roman"/>
          <w:color w:val="2E74B5" w:themeColor="accent1" w:themeShade="BF"/>
          <w:sz w:val="24"/>
          <w:szCs w:val="24"/>
          <w:lang w:val="ro-MD"/>
        </w:rPr>
        <w:t>cunoașterea aplicativă a metodologiilor de proiectare a programelor de instruire, tehnicilor și metodicilor pedagogice eficiente de instruire;</w:t>
      </w:r>
    </w:p>
    <w:p w:rsidR="00495D77" w:rsidRPr="0025254D" w:rsidRDefault="00495D77" w:rsidP="00495D77">
      <w:pPr>
        <w:pStyle w:val="1"/>
        <w:numPr>
          <w:ilvl w:val="0"/>
          <w:numId w:val="4"/>
        </w:numPr>
        <w:tabs>
          <w:tab w:val="left" w:pos="318"/>
          <w:tab w:val="left" w:pos="993"/>
        </w:tabs>
        <w:ind w:left="318" w:hanging="283"/>
        <w:rPr>
          <w:rFonts w:ascii="Times New Roman" w:hAnsi="Times New Roman"/>
          <w:color w:val="2E74B5" w:themeColor="accent1" w:themeShade="BF"/>
          <w:sz w:val="24"/>
          <w:szCs w:val="24"/>
          <w:lang w:val="ro-MD" w:eastAsia="en-US"/>
        </w:rPr>
      </w:pPr>
      <w:r w:rsidRPr="0025254D">
        <w:rPr>
          <w:rFonts w:ascii="Times New Roman" w:hAnsi="Times New Roman"/>
          <w:color w:val="2E74B5" w:themeColor="accent1" w:themeShade="BF"/>
          <w:sz w:val="24"/>
          <w:szCs w:val="24"/>
          <w:lang w:val="ro-MD" w:eastAsia="en-US"/>
        </w:rPr>
        <w:t>realizarea activităților de transfer de cunoștințe, formare și consultanță în domeniul de activitate.</w:t>
      </w:r>
    </w:p>
    <w:p w:rsidR="00495D77" w:rsidRPr="007B1FC2" w:rsidRDefault="00495D77" w:rsidP="00495D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16"/>
          <w:szCs w:val="16"/>
          <w:lang w:val="ro-MD"/>
        </w:rPr>
      </w:pPr>
    </w:p>
    <w:p w:rsidR="00495D77" w:rsidRPr="0025254D" w:rsidRDefault="00495D77" w:rsidP="00495D77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4"/>
          <w:szCs w:val="24"/>
          <w:lang w:val="ro-MD"/>
        </w:rPr>
        <w:t>Abilități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5FFFA"/>
          <w:lang w:val="ro-MD"/>
        </w:rPr>
        <w:t>:</w:t>
      </w:r>
    </w:p>
    <w:p w:rsidR="00495D77" w:rsidRPr="0025254D" w:rsidRDefault="00495D77" w:rsidP="00495D7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 xml:space="preserve">analiză și sinteză </w:t>
      </w:r>
      <w:r w:rsidRPr="0025254D">
        <w:rPr>
          <w:rFonts w:ascii="Times New Roman" w:hAnsi="Times New Roman" w:cs="Times New Roman"/>
          <w:color w:val="2E74B5" w:themeColor="accent1" w:themeShade="BF"/>
          <w:sz w:val="24"/>
          <w:szCs w:val="24"/>
          <w:lang w:val="ro-MD"/>
        </w:rPr>
        <w:t>a datelor, a fenomenelor și a proceselor</w:t>
      </w: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>;</w:t>
      </w:r>
    </w:p>
    <w:p w:rsidR="00495D77" w:rsidRPr="0025254D" w:rsidRDefault="00495D77" w:rsidP="00495D7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>întocmire de note/ rapoarte;</w:t>
      </w:r>
    </w:p>
    <w:p w:rsidR="00495D77" w:rsidRDefault="00495D77" w:rsidP="00495D7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  <w:r w:rsidRPr="0025254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  <w:t>operare la calculator: Word, Excel, Power Point, Internet.</w:t>
      </w:r>
      <w:r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bdr w:val="none" w:sz="0" w:space="0" w:color="auto" w:frame="1"/>
          <w:lang w:val="ro-MD"/>
        </w:rPr>
        <w:t xml:space="preserve"> </w:t>
      </w:r>
    </w:p>
    <w:p w:rsidR="00495D77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</w:p>
    <w:p w:rsidR="00495D77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</w:p>
    <w:p w:rsidR="00495D77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</w:p>
    <w:p w:rsidR="00495D77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</w:p>
    <w:p w:rsidR="00495D77" w:rsidRPr="0025254D" w:rsidRDefault="00495D77" w:rsidP="00495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2E74B5" w:themeColor="accent1" w:themeShade="BF"/>
          <w:sz w:val="24"/>
          <w:szCs w:val="24"/>
          <w:bdr w:val="none" w:sz="0" w:space="0" w:color="auto" w:frame="1"/>
          <w:lang w:val="ro-MD"/>
        </w:rPr>
      </w:pPr>
    </w:p>
    <w:p w:rsidR="00495D77" w:rsidRPr="0025254D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ro-MD"/>
        </w:rPr>
      </w:pPr>
    </w:p>
    <w:p w:rsidR="00495D77" w:rsidRPr="0025254D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:rsidR="00495D77" w:rsidRPr="0025254D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:rsidR="00495D77" w:rsidRPr="0025254D" w:rsidRDefault="00495D77" w:rsidP="00495D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:rsidR="00495D77" w:rsidRPr="00FA4EC9" w:rsidRDefault="00495D77" w:rsidP="00495D77">
      <w:pPr>
        <w:rPr>
          <w:lang w:val="en-US"/>
        </w:rPr>
      </w:pPr>
    </w:p>
    <w:p w:rsidR="0099158B" w:rsidRPr="00495D77" w:rsidRDefault="0099158B">
      <w:pPr>
        <w:rPr>
          <w:lang w:val="en-US"/>
        </w:rPr>
      </w:pPr>
    </w:p>
    <w:sectPr w:rsidR="0099158B" w:rsidRPr="00495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BC9"/>
    <w:multiLevelType w:val="hybridMultilevel"/>
    <w:tmpl w:val="1FCEAE00"/>
    <w:lvl w:ilvl="0" w:tplc="C3C4EED2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9067CA"/>
    <w:multiLevelType w:val="hybridMultilevel"/>
    <w:tmpl w:val="E20A2DB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2A065CB0"/>
    <w:multiLevelType w:val="hybridMultilevel"/>
    <w:tmpl w:val="C01CAA3C"/>
    <w:lvl w:ilvl="0" w:tplc="51B85B8C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7A6CA7"/>
    <w:multiLevelType w:val="hybridMultilevel"/>
    <w:tmpl w:val="7884FE5C"/>
    <w:lvl w:ilvl="0" w:tplc="041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4" w15:restartNumberingAfterBreak="0">
    <w:nsid w:val="501509D7"/>
    <w:multiLevelType w:val="multilevel"/>
    <w:tmpl w:val="49EC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C296D"/>
    <w:multiLevelType w:val="hybridMultilevel"/>
    <w:tmpl w:val="97FE758A"/>
    <w:lvl w:ilvl="0" w:tplc="B88A3FE6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45585"/>
    <w:multiLevelType w:val="hybridMultilevel"/>
    <w:tmpl w:val="0A141BA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77"/>
    <w:rsid w:val="001C1CBC"/>
    <w:rsid w:val="002D781C"/>
    <w:rsid w:val="00362BF5"/>
    <w:rsid w:val="004955FF"/>
    <w:rsid w:val="00495D77"/>
    <w:rsid w:val="004E3291"/>
    <w:rsid w:val="0099158B"/>
    <w:rsid w:val="00AF58B5"/>
    <w:rsid w:val="00C8373F"/>
    <w:rsid w:val="00CC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DE4FB-3BC3-435C-9D45-69EE7996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D7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link w:val="ListparagrafCaracter"/>
    <w:uiPriority w:val="34"/>
    <w:qFormat/>
    <w:rsid w:val="00495D77"/>
    <w:pPr>
      <w:ind w:left="720"/>
      <w:contextualSpacing/>
    </w:pPr>
    <w:rPr>
      <w:rFonts w:ascii="Times New Roman" w:hAnsi="Times New Roman"/>
      <w:sz w:val="24"/>
      <w:lang w:val="ro-RO"/>
    </w:rPr>
  </w:style>
  <w:style w:type="character" w:customStyle="1" w:styleId="ListparagrafCaracter">
    <w:name w:val="Listă paragraf Caracter"/>
    <w:link w:val="Listparagraf"/>
    <w:uiPriority w:val="34"/>
    <w:locked/>
    <w:rsid w:val="00495D77"/>
    <w:rPr>
      <w:rFonts w:ascii="Times New Roman" w:hAnsi="Times New Roman"/>
      <w:sz w:val="24"/>
      <w:lang w:val="ro-RO"/>
    </w:rPr>
  </w:style>
  <w:style w:type="paragraph" w:customStyle="1" w:styleId="1">
    <w:name w:val="Без интервала1"/>
    <w:qFormat/>
    <w:rsid w:val="00495D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NormalWeb">
    <w:name w:val="Normal (Web)"/>
    <w:basedOn w:val="Normal"/>
    <w:uiPriority w:val="99"/>
    <w:rsid w:val="004E3291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95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5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470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Angajarea Formator educație civică</dc:title>
  <dc:subject/>
  <dc:creator>Vasilașcu Angela</dc:creator>
  <cp:keywords/>
  <dc:description/>
  <cp:lastModifiedBy>Inga Brinzari</cp:lastModifiedBy>
  <cp:revision>9</cp:revision>
  <cp:lastPrinted>2026-08-06T12:02:00Z</cp:lastPrinted>
  <dcterms:created xsi:type="dcterms:W3CDTF">2025-06-16T10:18:00Z</dcterms:created>
  <dcterms:modified xsi:type="dcterms:W3CDTF">2026-08-06T12:02:00Z</dcterms:modified>
</cp:coreProperties>
</file>